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FC" w:rsidRDefault="00CA5EFC" w:rsidP="00CA5EFC">
      <w:pPr>
        <w:spacing w:after="0" w:line="240" w:lineRule="auto"/>
      </w:pPr>
      <w:r>
        <w:t>Notes for GEO Coastal Zone Community of Practice</w:t>
      </w:r>
    </w:p>
    <w:p w:rsidR="00CA5EFC" w:rsidRDefault="00CA5EFC" w:rsidP="00CA5EFC">
      <w:pPr>
        <w:spacing w:after="0" w:line="240" w:lineRule="auto"/>
      </w:pPr>
      <w:r>
        <w:t xml:space="preserve">Joan L. </w:t>
      </w:r>
      <w:proofErr w:type="spellStart"/>
      <w:r>
        <w:t>Aron</w:t>
      </w:r>
      <w:proofErr w:type="spellEnd"/>
      <w:r>
        <w:t xml:space="preserve">, </w:t>
      </w:r>
      <w:proofErr w:type="spellStart"/>
      <w:r>
        <w:t>Ph.D</w:t>
      </w:r>
      <w:proofErr w:type="spellEnd"/>
    </w:p>
    <w:p w:rsidR="009045A8" w:rsidRDefault="009045A8" w:rsidP="00CA5EFC">
      <w:pPr>
        <w:spacing w:after="0" w:line="240" w:lineRule="auto"/>
      </w:pPr>
      <w:r>
        <w:t>Consultant</w:t>
      </w:r>
    </w:p>
    <w:p w:rsidR="00147AB3" w:rsidRDefault="00147AB3" w:rsidP="00CA5EFC">
      <w:pPr>
        <w:spacing w:after="0" w:line="240" w:lineRule="auto"/>
      </w:pPr>
      <w:r>
        <w:t>joanaron@ymail.com</w:t>
      </w:r>
    </w:p>
    <w:p w:rsidR="00147AB3" w:rsidRDefault="00147AB3" w:rsidP="00CA5EFC">
      <w:pPr>
        <w:spacing w:after="0" w:line="240" w:lineRule="auto"/>
      </w:pPr>
    </w:p>
    <w:p w:rsidR="00CA5EFC" w:rsidRDefault="00CA5EFC" w:rsidP="00CA5EFC">
      <w:pPr>
        <w:spacing w:after="0" w:line="240" w:lineRule="auto"/>
      </w:pPr>
      <w:r>
        <w:t>August 27, 2013</w:t>
      </w:r>
    </w:p>
    <w:p w:rsidR="00CA5EFC" w:rsidRDefault="00CA5EFC" w:rsidP="00CA5EFC">
      <w:pPr>
        <w:spacing w:after="0" w:line="240" w:lineRule="auto"/>
      </w:pPr>
    </w:p>
    <w:p w:rsidR="009045A8" w:rsidRPr="009045A8" w:rsidRDefault="009045A8" w:rsidP="009045A8">
      <w:pPr>
        <w:spacing w:after="0" w:line="240" w:lineRule="auto"/>
        <w:rPr>
          <w:i/>
        </w:rPr>
      </w:pPr>
      <w:r w:rsidRPr="009045A8">
        <w:rPr>
          <w:i/>
        </w:rPr>
        <w:t>From:  Integrated Global Observing Strategy (IGOS) Coastal Theme Report (2006), page V</w:t>
      </w:r>
    </w:p>
    <w:p w:rsidR="009045A8" w:rsidRPr="009045A8" w:rsidRDefault="009045A8" w:rsidP="009045A8">
      <w:pPr>
        <w:spacing w:after="0" w:line="240" w:lineRule="auto"/>
        <w:rPr>
          <w:i/>
        </w:rPr>
      </w:pPr>
    </w:p>
    <w:p w:rsidR="009045A8" w:rsidRPr="009045A8" w:rsidRDefault="009045A8" w:rsidP="009045A8">
      <w:pPr>
        <w:spacing w:after="0" w:line="240" w:lineRule="auto"/>
        <w:rPr>
          <w:i/>
        </w:rPr>
      </w:pPr>
      <w:r w:rsidRPr="009045A8">
        <w:rPr>
          <w:i/>
        </w:rPr>
        <w:t>Establish a framework to integrate observations (in situ and remote), particularly across boundaries, as time-space scales of variability differ significantly between the terrestrial side and the marine side of the coastal zone.</w:t>
      </w:r>
    </w:p>
    <w:p w:rsidR="009045A8" w:rsidRPr="009045A8" w:rsidRDefault="009045A8" w:rsidP="009045A8">
      <w:pPr>
        <w:spacing w:after="0" w:line="240" w:lineRule="auto"/>
        <w:rPr>
          <w:i/>
        </w:rPr>
      </w:pPr>
    </w:p>
    <w:p w:rsidR="009045A8" w:rsidRPr="009045A8" w:rsidRDefault="009045A8" w:rsidP="009045A8">
      <w:pPr>
        <w:spacing w:after="0" w:line="240" w:lineRule="auto"/>
        <w:rPr>
          <w:i/>
        </w:rPr>
      </w:pPr>
      <w:r w:rsidRPr="009045A8">
        <w:rPr>
          <w:i/>
        </w:rPr>
        <w:t>In the process of addressing [other objectives], stimulate coordination and collaboration among institutions/bodies/organizations (including different science disciplines, research and operational groups, scientists and managers, public and private sectors, and political bodies, including governments, and agencies/ministries).</w:t>
      </w:r>
    </w:p>
    <w:p w:rsidR="00147AB3" w:rsidRPr="009045A8" w:rsidRDefault="00147AB3" w:rsidP="00CA5EFC">
      <w:pPr>
        <w:spacing w:after="0" w:line="240" w:lineRule="auto"/>
        <w:rPr>
          <w:i/>
        </w:rPr>
      </w:pPr>
    </w:p>
    <w:p w:rsidR="009045A8" w:rsidRDefault="009045A8" w:rsidP="00CA5EFC">
      <w:pPr>
        <w:spacing w:after="0" w:line="240" w:lineRule="auto"/>
      </w:pPr>
    </w:p>
    <w:p w:rsidR="00CA5EFC" w:rsidRDefault="00147AB3" w:rsidP="00CA5EFC">
      <w:pPr>
        <w:spacing w:after="0" w:line="240" w:lineRule="auto"/>
      </w:pPr>
      <w:r>
        <w:t>1</w:t>
      </w:r>
      <w:r w:rsidR="00CA5EFC">
        <w:t>)  Global Partnership for Oceans</w:t>
      </w:r>
    </w:p>
    <w:p w:rsidR="00CA5EFC" w:rsidRDefault="00CA5EFC" w:rsidP="00CA5EFC">
      <w:pPr>
        <w:spacing w:after="0" w:line="240" w:lineRule="auto"/>
      </w:pPr>
      <w:r>
        <w:t>http://www.globalpartnershipforoceans.org</w:t>
      </w:r>
    </w:p>
    <w:p w:rsidR="00CA5EFC" w:rsidRDefault="00CA5EFC" w:rsidP="00CA5EFC">
      <w:pPr>
        <w:spacing w:after="0" w:line="240" w:lineRule="auto"/>
      </w:pPr>
      <w:r>
        <w:t>GPO aims to address problems of overfishing, pollution and habitat loss.   Pollution priorities are waste water, nutrients, and solid waste / marine litter.</w:t>
      </w:r>
    </w:p>
    <w:p w:rsidR="00CA5EFC" w:rsidRDefault="00CA5EFC" w:rsidP="00CA5EFC">
      <w:pPr>
        <w:spacing w:after="0" w:line="240" w:lineRule="auto"/>
      </w:pPr>
    </w:p>
    <w:p w:rsidR="00CA5EFC" w:rsidRDefault="00CA5EFC" w:rsidP="00CA5EFC">
      <w:pPr>
        <w:spacing w:after="0" w:line="240" w:lineRule="auto"/>
      </w:pPr>
      <w:r>
        <w:t xml:space="preserve">2) UNEP Global Program of Action for Protection of the Marine Environment from Land-Based Activities </w:t>
      </w:r>
    </w:p>
    <w:p w:rsidR="00CA5EFC" w:rsidRDefault="00CA5EFC" w:rsidP="00CA5EFC">
      <w:pPr>
        <w:spacing w:after="0" w:line="240" w:lineRule="auto"/>
      </w:pPr>
      <w:r>
        <w:t>http://www.gpa.unep.org</w:t>
      </w:r>
    </w:p>
    <w:p w:rsidR="00CA5EFC" w:rsidRDefault="00CA5EFC" w:rsidP="00CA5EFC">
      <w:pPr>
        <w:spacing w:after="0" w:line="240" w:lineRule="auto"/>
      </w:pPr>
    </w:p>
    <w:p w:rsidR="004327C7" w:rsidRDefault="00CA5EFC" w:rsidP="00CA5EFC">
      <w:pPr>
        <w:spacing w:after="0" w:line="240" w:lineRule="auto"/>
      </w:pPr>
      <w:r>
        <w:t>3)</w:t>
      </w:r>
      <w:r w:rsidR="004327C7">
        <w:t xml:space="preserve"> UNEP Caribbean Environment Program</w:t>
      </w:r>
    </w:p>
    <w:p w:rsidR="004327C7" w:rsidRDefault="004327C7" w:rsidP="00CA5EFC">
      <w:pPr>
        <w:spacing w:after="0" w:line="240" w:lineRule="auto"/>
      </w:pPr>
      <w:r w:rsidRPr="004327C7">
        <w:t>http://www.cep.unep.org/</w:t>
      </w:r>
    </w:p>
    <w:p w:rsidR="00CA5EFC" w:rsidRDefault="00CA5EFC" w:rsidP="00CA5EFC">
      <w:pPr>
        <w:spacing w:after="0" w:line="240" w:lineRule="auto"/>
      </w:pPr>
      <w:r>
        <w:t xml:space="preserve">GEF – Integrating Water, Land and Ecosystems Management in Caribbean </w:t>
      </w:r>
      <w:proofErr w:type="gramStart"/>
      <w:r>
        <w:t>SIDS</w:t>
      </w:r>
      <w:r w:rsidR="004327C7">
        <w:t xml:space="preserve">  -</w:t>
      </w:r>
      <w:proofErr w:type="gramEnd"/>
      <w:r w:rsidR="004327C7">
        <w:t>wastewater management, water security and improved sanitation, watershed restoration</w:t>
      </w:r>
    </w:p>
    <w:p w:rsidR="004327C7" w:rsidRDefault="004327C7" w:rsidP="00CA5EFC">
      <w:pPr>
        <w:spacing w:after="0" w:line="240" w:lineRule="auto"/>
      </w:pPr>
      <w:r>
        <w:t>Successor to GEF-IWCAM – Integrated Watershed and Coastal Area Management   http://iwcam.org</w:t>
      </w:r>
    </w:p>
    <w:p w:rsidR="004327C7" w:rsidRDefault="004327C7" w:rsidP="00CA5EFC">
      <w:pPr>
        <w:spacing w:after="0" w:line="240" w:lineRule="auto"/>
      </w:pPr>
    </w:p>
    <w:p w:rsidR="00205AB8" w:rsidRDefault="004327C7" w:rsidP="00205AB8">
      <w:pPr>
        <w:spacing w:after="0" w:line="240" w:lineRule="auto"/>
      </w:pPr>
      <w:r>
        <w:t>4) US Environmental Protection Agency – watershed health</w:t>
      </w:r>
      <w:r w:rsidR="00147AB3">
        <w:t xml:space="preserve"> and </w:t>
      </w:r>
      <w:r>
        <w:t>water quality</w:t>
      </w:r>
      <w:r w:rsidR="00205AB8">
        <w:t xml:space="preserve"> </w:t>
      </w:r>
      <w:r w:rsidR="00147AB3">
        <w:t>(Clean Water Act)</w:t>
      </w:r>
      <w:bookmarkStart w:id="0" w:name="_GoBack"/>
      <w:bookmarkEnd w:id="0"/>
    </w:p>
    <w:p w:rsidR="00205AB8" w:rsidRDefault="00205AB8" w:rsidP="00205A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AB8" w:rsidRPr="00222923" w:rsidRDefault="00205AB8" w:rsidP="0020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22923">
        <w:rPr>
          <w:rFonts w:ascii="Times New Roman" w:eastAsia="Times New Roman" w:hAnsi="Times New Roman" w:cs="Times New Roman"/>
          <w:color w:val="000000"/>
          <w:sz w:val="24"/>
          <w:szCs w:val="24"/>
        </w:rPr>
        <w:t>Aron</w:t>
      </w:r>
      <w:proofErr w:type="spellEnd"/>
      <w:r w:rsidRPr="0022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JL, Hall RK, </w:t>
      </w:r>
      <w:proofErr w:type="spellStart"/>
      <w:r w:rsidRPr="00222923">
        <w:rPr>
          <w:rFonts w:ascii="Times New Roman" w:eastAsia="Times New Roman" w:hAnsi="Times New Roman" w:cs="Times New Roman"/>
          <w:color w:val="000000"/>
          <w:sz w:val="24"/>
          <w:szCs w:val="24"/>
        </w:rPr>
        <w:t>Philbin</w:t>
      </w:r>
      <w:proofErr w:type="spellEnd"/>
      <w:r w:rsidRPr="0022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MJ, Schafer RJ</w:t>
      </w:r>
      <w:r w:rsidRPr="002229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22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2013.  Using watershed function as the leading indicator for water quality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[</w:t>
      </w:r>
      <w:r w:rsidR="00147A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Water Policy, in press,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uncorrected proofs online]</w:t>
      </w:r>
    </w:p>
    <w:p w:rsidR="00205AB8" w:rsidRDefault="009045A8" w:rsidP="0020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62C5"/>
          <w:sz w:val="24"/>
          <w:szCs w:val="24"/>
          <w:u w:val="single"/>
        </w:rPr>
      </w:pPr>
      <w:hyperlink r:id="rId5" w:tgtFrame="_blank" w:history="1">
        <w:r w:rsidR="00205AB8" w:rsidRPr="00222923">
          <w:rPr>
            <w:rFonts w:ascii="Times New Roman" w:eastAsia="Times New Roman" w:hAnsi="Times New Roman" w:cs="Times New Roman"/>
            <w:color w:val="2862C5"/>
            <w:sz w:val="24"/>
            <w:szCs w:val="24"/>
            <w:u w:val="single"/>
          </w:rPr>
          <w:t>http://www.iwaponline.com/wp/up/default.htm</w:t>
        </w:r>
      </w:hyperlink>
    </w:p>
    <w:p w:rsidR="00205AB8" w:rsidRDefault="00205AB8" w:rsidP="0020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62C5"/>
          <w:sz w:val="24"/>
          <w:szCs w:val="24"/>
          <w:u w:val="single"/>
        </w:rPr>
      </w:pPr>
    </w:p>
    <w:p w:rsidR="00205AB8" w:rsidRPr="00222923" w:rsidRDefault="00205AB8" w:rsidP="0020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22923">
        <w:rPr>
          <w:rFonts w:ascii="Times New Roman" w:eastAsia="Times New Roman" w:hAnsi="Times New Roman" w:cs="Times New Roman"/>
          <w:color w:val="000000"/>
          <w:sz w:val="24"/>
          <w:szCs w:val="24"/>
        </w:rPr>
        <w:t>Aron</w:t>
      </w:r>
      <w:proofErr w:type="spellEnd"/>
      <w:r w:rsidRPr="0022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JL, Hall RK, </w:t>
      </w:r>
      <w:proofErr w:type="spellStart"/>
      <w:r w:rsidRPr="00222923">
        <w:rPr>
          <w:rFonts w:ascii="Times New Roman" w:eastAsia="Times New Roman" w:hAnsi="Times New Roman" w:cs="Times New Roman"/>
          <w:color w:val="000000"/>
          <w:sz w:val="24"/>
          <w:szCs w:val="24"/>
        </w:rPr>
        <w:t>Philbin</w:t>
      </w:r>
      <w:proofErr w:type="spellEnd"/>
      <w:r w:rsidRPr="0022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MJ, Schafer RJ, Swanson S</w:t>
      </w:r>
      <w:r w:rsidRPr="002229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22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2012. Assessing ecological functionality in watersheds [Restoring ecological functionality in watersheds to control erosion and siltation: reducing nonpoint land-based sources of marine pollution in the wider Caribbean] (First Meeting of the Scientific, Technical and Advisory Committee for the Land-based Sources Protocol, </w:t>
      </w:r>
      <w:proofErr w:type="spellStart"/>
      <w:r w:rsidRPr="00222923">
        <w:rPr>
          <w:rFonts w:ascii="Times New Roman" w:eastAsia="Times New Roman" w:hAnsi="Times New Roman" w:cs="Times New Roman"/>
          <w:color w:val="000000"/>
          <w:sz w:val="24"/>
          <w:szCs w:val="24"/>
        </w:rPr>
        <w:t>Oranjestad</w:t>
      </w:r>
      <w:proofErr w:type="spellEnd"/>
      <w:r w:rsidRPr="0022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Aruba, 5 – 7 June 2012). </w:t>
      </w:r>
      <w:hyperlink r:id="rId6" w:tgtFrame="_blank" w:history="1">
        <w:r w:rsidRPr="00222923">
          <w:rPr>
            <w:rFonts w:ascii="Times New Roman" w:eastAsia="Times New Roman" w:hAnsi="Times New Roman" w:cs="Times New Roman"/>
            <w:color w:val="2862C5"/>
            <w:sz w:val="24"/>
            <w:szCs w:val="24"/>
            <w:u w:val="single"/>
          </w:rPr>
          <w:t>http://www.cep.unep.org/meetings-events/1st-lbs-stac</w:t>
        </w:r>
      </w:hyperlink>
      <w:r w:rsidRPr="002229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[Scroll down to Day 2 of Presentations]  </w:t>
      </w:r>
    </w:p>
    <w:p w:rsidR="00205AB8" w:rsidRDefault="00205AB8" w:rsidP="00205A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862C5"/>
          <w:sz w:val="24"/>
          <w:szCs w:val="24"/>
          <w:u w:val="single"/>
        </w:rPr>
      </w:pPr>
    </w:p>
    <w:p w:rsidR="00CA5EFC" w:rsidRDefault="00CA5EFC" w:rsidP="00CA5EFC"/>
    <w:sectPr w:rsidR="00CA5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FC"/>
    <w:rsid w:val="00147AB3"/>
    <w:rsid w:val="00204F9A"/>
    <w:rsid w:val="00205AB8"/>
    <w:rsid w:val="002C500B"/>
    <w:rsid w:val="004327C7"/>
    <w:rsid w:val="009045A8"/>
    <w:rsid w:val="00C52944"/>
    <w:rsid w:val="00CA5EFC"/>
    <w:rsid w:val="00EC088F"/>
    <w:rsid w:val="00F201FD"/>
    <w:rsid w:val="00F3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ep.unep.org/meetings-events/1st-lbs-stac" TargetMode="External"/><Relationship Id="rId5" Type="http://schemas.openxmlformats.org/officeDocument/2006/relationships/hyperlink" Target="http://www.iwaponline.com/wp/up/defaul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2</cp:revision>
  <cp:lastPrinted>2013-08-27T01:32:00Z</cp:lastPrinted>
  <dcterms:created xsi:type="dcterms:W3CDTF">2013-08-27T02:14:00Z</dcterms:created>
  <dcterms:modified xsi:type="dcterms:W3CDTF">2013-08-27T02:14:00Z</dcterms:modified>
</cp:coreProperties>
</file>